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0A99C3BE" w:rsidR="00A2208A" w:rsidRPr="00E446E8" w:rsidRDefault="00F002EE"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 xml:space="preserve">3GPP TSG RAN WG5 </w:t>
      </w:r>
      <w:r w:rsidRPr="00F002EE">
        <w:rPr>
          <w:rFonts w:eastAsia="Malgun Gothic"/>
          <w:b/>
          <w:bCs/>
          <w:sz w:val="28"/>
        </w:rPr>
        <w:t>#3-5G-NR Adhoc</w:t>
      </w:r>
      <w:r w:rsidR="00A2208A" w:rsidRPr="00F002EE">
        <w:rPr>
          <w:rFonts w:eastAsia="Malgun Gothic"/>
          <w:b/>
          <w:bCs/>
          <w:sz w:val="28"/>
        </w:rPr>
        <w:tab/>
      </w:r>
      <w:r w:rsidR="00A2208A" w:rsidRPr="00E446E8">
        <w:rPr>
          <w:rFonts w:eastAsia="Malgun Gothic"/>
          <w:b/>
          <w:bCs/>
          <w:sz w:val="28"/>
        </w:rPr>
        <w:t>R5-18</w:t>
      </w:r>
      <w:r w:rsidR="00773CC6">
        <w:rPr>
          <w:rFonts w:eastAsia="Malgun Gothic"/>
          <w:b/>
          <w:bCs/>
          <w:sz w:val="28"/>
        </w:rPr>
        <w:t>6011</w:t>
      </w:r>
    </w:p>
    <w:p w14:paraId="4A54CA72" w14:textId="48A0194E" w:rsidR="00A2208A" w:rsidRPr="00E446E8" w:rsidRDefault="00F002EE"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Jaipur</w:t>
      </w:r>
      <w:r w:rsidR="00725DCB" w:rsidRPr="00725DCB">
        <w:rPr>
          <w:rFonts w:eastAsia="Malgun Gothic"/>
          <w:b/>
          <w:bCs/>
          <w:sz w:val="28"/>
          <w:lang w:eastAsia="ko-KR"/>
        </w:rPr>
        <w:t xml:space="preserve">, </w:t>
      </w:r>
      <w:r>
        <w:rPr>
          <w:rFonts w:eastAsia="Malgun Gothic"/>
          <w:b/>
          <w:bCs/>
          <w:sz w:val="28"/>
          <w:lang w:eastAsia="ko-KR"/>
        </w:rPr>
        <w:t>India</w:t>
      </w:r>
      <w:r w:rsidR="00725DCB" w:rsidRPr="00725DCB">
        <w:rPr>
          <w:rFonts w:eastAsia="Malgun Gothic"/>
          <w:b/>
          <w:bCs/>
          <w:sz w:val="28"/>
          <w:lang w:eastAsia="ko-KR"/>
        </w:rPr>
        <w:t xml:space="preserve">, </w:t>
      </w:r>
      <w:r>
        <w:rPr>
          <w:rFonts w:eastAsia="Malgun Gothic"/>
          <w:b/>
          <w:bCs/>
          <w:sz w:val="28"/>
          <w:lang w:eastAsia="ko-KR"/>
        </w:rPr>
        <w:t>8</w:t>
      </w:r>
      <w:r w:rsidR="00725DCB" w:rsidRPr="00725DCB">
        <w:rPr>
          <w:rFonts w:eastAsia="Malgun Gothic"/>
          <w:b/>
          <w:bCs/>
          <w:sz w:val="28"/>
          <w:vertAlign w:val="superscript"/>
          <w:lang w:eastAsia="ko-KR"/>
        </w:rPr>
        <w:t>th</w:t>
      </w:r>
      <w:r w:rsidR="00725DCB">
        <w:rPr>
          <w:rFonts w:eastAsia="Malgun Gothic"/>
          <w:b/>
          <w:bCs/>
          <w:sz w:val="28"/>
          <w:lang w:eastAsia="ko-KR"/>
        </w:rPr>
        <w:t xml:space="preserve"> – </w:t>
      </w:r>
      <w:r>
        <w:rPr>
          <w:rFonts w:eastAsia="Malgun Gothic"/>
          <w:b/>
          <w:bCs/>
          <w:sz w:val="28"/>
          <w:lang w:eastAsia="ko-KR"/>
        </w:rPr>
        <w:t>1</w:t>
      </w:r>
      <w:r w:rsidR="009B225E">
        <w:rPr>
          <w:rFonts w:eastAsia="Malgun Gothic"/>
          <w:b/>
          <w:bCs/>
          <w:sz w:val="28"/>
          <w:lang w:eastAsia="ko-KR"/>
        </w:rPr>
        <w:t>2</w:t>
      </w:r>
      <w:r w:rsidR="00725DCB" w:rsidRPr="00725DCB">
        <w:rPr>
          <w:rFonts w:eastAsia="Malgun Gothic"/>
          <w:b/>
          <w:bCs/>
          <w:sz w:val="28"/>
          <w:vertAlign w:val="superscript"/>
          <w:lang w:eastAsia="ko-KR"/>
        </w:rPr>
        <w:t>th</w:t>
      </w:r>
      <w:r w:rsidR="00725DCB">
        <w:rPr>
          <w:rFonts w:eastAsia="Malgun Gothic"/>
          <w:b/>
          <w:bCs/>
          <w:sz w:val="28"/>
          <w:lang w:eastAsia="ko-KR"/>
        </w:rPr>
        <w:t xml:space="preserve"> </w:t>
      </w:r>
      <w:r>
        <w:rPr>
          <w:rFonts w:eastAsia="Malgun Gothic"/>
          <w:b/>
          <w:bCs/>
          <w:sz w:val="28"/>
          <w:lang w:eastAsia="ko-KR"/>
        </w:rPr>
        <w:t>October</w:t>
      </w:r>
      <w:r w:rsidR="00725DCB" w:rsidRPr="00725DCB">
        <w:rPr>
          <w:rFonts w:eastAsia="Malgun Gothic"/>
          <w:b/>
          <w:bCs/>
          <w:sz w:val="28"/>
          <w:lang w:eastAsia="ko-KR"/>
        </w:rPr>
        <w:t xml:space="preserve">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5484CA55" w:rsidR="00A2208A" w:rsidRPr="00E446E8" w:rsidRDefault="00A2208A" w:rsidP="00A2208A">
      <w:pPr>
        <w:ind w:left="2160" w:hanging="2160"/>
        <w:rPr>
          <w:b/>
        </w:rPr>
      </w:pPr>
      <w:r w:rsidRPr="00E446E8">
        <w:rPr>
          <w:b/>
        </w:rPr>
        <w:t>Title:</w:t>
      </w:r>
      <w:r w:rsidRPr="00E446E8">
        <w:rPr>
          <w:b/>
        </w:rPr>
        <w:tab/>
      </w:r>
      <w:r w:rsidR="00773CC6" w:rsidRPr="00773CC6">
        <w:t>Discussion on Measurement Uncertainty in FR2</w:t>
      </w:r>
    </w:p>
    <w:p w14:paraId="0483421E" w14:textId="08991E05" w:rsidR="00A2208A" w:rsidRPr="00E446E8" w:rsidRDefault="00A2208A" w:rsidP="00A2208A">
      <w:pPr>
        <w:rPr>
          <w:bCs/>
          <w:lang w:eastAsia="ja-JP"/>
        </w:rPr>
      </w:pPr>
      <w:r w:rsidRPr="00E446E8">
        <w:rPr>
          <w:b/>
        </w:rPr>
        <w:t>Agenda Item:</w:t>
      </w:r>
      <w:r w:rsidR="00BB2F5E">
        <w:tab/>
      </w:r>
      <w:r w:rsidR="00BB2F5E">
        <w:tab/>
        <w:t>5.</w:t>
      </w:r>
      <w:r w:rsidR="00F002EE">
        <w:t>1.14</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7EB7E9E7" w14:textId="32A898BD" w:rsidR="00F002EE" w:rsidRDefault="00773CC6" w:rsidP="008159B1">
      <w:pPr>
        <w:jc w:val="both"/>
      </w:pPr>
      <w:bookmarkStart w:id="0" w:name="OLE_LINK10"/>
      <w:bookmarkStart w:id="1" w:name="OLE_LINK11"/>
      <w:r>
        <w:t xml:space="preserve">In this document </w:t>
      </w:r>
      <w:r w:rsidR="00306BA8">
        <w:t>an aspect</w:t>
      </w:r>
      <w:r>
        <w:t xml:space="preserve"> of the measurement uncertainty</w:t>
      </w:r>
      <w:r w:rsidR="00306BA8">
        <w:t xml:space="preserve"> (MU)</w:t>
      </w:r>
      <w:r>
        <w:t xml:space="preserve"> for FR2 </w:t>
      </w:r>
      <w:r w:rsidR="00306BA8">
        <w:t>is</w:t>
      </w:r>
      <w:r>
        <w:t xml:space="preserve"> discussed. </w:t>
      </w:r>
    </w:p>
    <w:p w14:paraId="59D92B3E" w14:textId="47690928" w:rsidR="00FC45FA" w:rsidRDefault="00725DCB" w:rsidP="00FC45FA">
      <w:pPr>
        <w:pStyle w:val="berschrift1"/>
        <w:rPr>
          <w:lang w:val="en-US"/>
        </w:rPr>
      </w:pPr>
      <w:r>
        <w:rPr>
          <w:lang w:val="en-US"/>
        </w:rPr>
        <w:t>Discussion</w:t>
      </w:r>
      <w:r w:rsidR="00306BA8">
        <w:rPr>
          <w:lang w:val="en-US"/>
        </w:rPr>
        <w:t xml:space="preserve"> of MU for Frequency Error</w:t>
      </w:r>
    </w:p>
    <w:p w14:paraId="25F723E1" w14:textId="77777777" w:rsidR="00306BA8" w:rsidRDefault="00773CC6" w:rsidP="00773CC6">
      <w:pPr>
        <w:rPr>
          <w:lang w:eastAsia="en-US"/>
        </w:rPr>
      </w:pPr>
      <w:r>
        <w:rPr>
          <w:lang w:eastAsia="en-US"/>
        </w:rPr>
        <w:t xml:space="preserve">In LTE and 5G FR1 [1] the measurement uncertainty of the frequency error has been specified as an absolute </w:t>
      </w:r>
      <w:r w:rsidR="00306BA8">
        <w:rPr>
          <w:lang w:eastAsia="en-US"/>
        </w:rPr>
        <w:t>deviation</w:t>
      </w:r>
      <w:r>
        <w:rPr>
          <w:lang w:eastAsia="en-US"/>
        </w:rPr>
        <w:t xml:space="preserve"> for different frequency ranges. </w:t>
      </w:r>
    </w:p>
    <w:p w14:paraId="35A8C0A2" w14:textId="61C50498" w:rsidR="00773CC6" w:rsidRDefault="00773CC6" w:rsidP="00773CC6">
      <w:pPr>
        <w:rPr>
          <w:lang w:eastAsia="en-US"/>
        </w:rPr>
      </w:pPr>
      <w:r>
        <w:rPr>
          <w:lang w:eastAsia="en-US"/>
        </w:rPr>
        <w:t xml:space="preserve">Taking into account the large </w:t>
      </w:r>
      <w:r w:rsidR="002D1C55">
        <w:rPr>
          <w:lang w:eastAsia="en-US"/>
        </w:rPr>
        <w:t>width</w:t>
      </w:r>
      <w:bookmarkStart w:id="2" w:name="_GoBack"/>
      <w:bookmarkEnd w:id="2"/>
      <w:r>
        <w:rPr>
          <w:lang w:eastAsia="en-US"/>
        </w:rPr>
        <w:t xml:space="preserve"> of FR2 bands and the fact that the </w:t>
      </w:r>
      <w:r w:rsidR="00306BA8">
        <w:rPr>
          <w:lang w:eastAsia="en-US"/>
        </w:rPr>
        <w:t>MU</w:t>
      </w:r>
      <w:r>
        <w:rPr>
          <w:lang w:eastAsia="en-US"/>
        </w:rPr>
        <w:t xml:space="preserve"> of the frequency error scales linearly with the carrier frequency, specifying the </w:t>
      </w:r>
      <w:r w:rsidR="00306BA8">
        <w:rPr>
          <w:lang w:eastAsia="en-US"/>
        </w:rPr>
        <w:t>MU</w:t>
      </w:r>
      <w:r>
        <w:rPr>
          <w:lang w:eastAsia="en-US"/>
        </w:rPr>
        <w:t xml:space="preserve"> as a relative value expressed in ppm is more appropriate.</w:t>
      </w:r>
    </w:p>
    <w:p w14:paraId="1C3E473F" w14:textId="44840A17" w:rsidR="00773CC6" w:rsidRDefault="00773CC6" w:rsidP="00773CC6">
      <w:pPr>
        <w:rPr>
          <w:b/>
          <w:lang w:eastAsia="en-US"/>
        </w:rPr>
      </w:pPr>
      <w:r w:rsidRPr="00773CC6">
        <w:rPr>
          <w:b/>
          <w:lang w:eastAsia="en-US"/>
        </w:rPr>
        <w:t>Proposal 1: Define the measurement uncertainty of the frequency error relative</w:t>
      </w:r>
      <w:r w:rsidR="00306BA8">
        <w:rPr>
          <w:b/>
          <w:lang w:eastAsia="en-US"/>
        </w:rPr>
        <w:t>ly</w:t>
      </w:r>
      <w:r w:rsidRPr="00773CC6">
        <w:rPr>
          <w:b/>
          <w:lang w:eastAsia="en-US"/>
        </w:rPr>
        <w:t xml:space="preserve"> to the carrier frequency</w:t>
      </w:r>
      <w:r w:rsidR="005725B2">
        <w:rPr>
          <w:b/>
          <w:lang w:eastAsia="en-US"/>
        </w:rPr>
        <w:t>, i.e.,</w:t>
      </w:r>
      <w:r w:rsidRPr="00773CC6">
        <w:rPr>
          <w:b/>
          <w:lang w:eastAsia="en-US"/>
        </w:rPr>
        <w:t xml:space="preserve"> expressed in ppm.</w:t>
      </w:r>
    </w:p>
    <w:p w14:paraId="7C48D4A6" w14:textId="72832776" w:rsidR="00773CC6" w:rsidRDefault="00773CC6" w:rsidP="00773CC6">
      <w:pPr>
        <w:rPr>
          <w:lang w:eastAsia="en-US"/>
        </w:rPr>
      </w:pPr>
      <w:r>
        <w:rPr>
          <w:lang w:eastAsia="en-US"/>
        </w:rPr>
        <w:t>Based on the frequency error MU in FR1 the relative MU can be derived. For FR1 the MU is ±36</w:t>
      </w:r>
      <w:r w:rsidR="00306BA8">
        <w:rPr>
          <w:lang w:eastAsia="en-US"/>
        </w:rPr>
        <w:t> </w:t>
      </w:r>
      <w:r>
        <w:rPr>
          <w:lang w:eastAsia="en-US"/>
        </w:rPr>
        <w:t>Hz for 3 GHz &lt; f ≤ 6 GHz. This is equivalent to a relative uncertainty of ±0.006 ppm.</w:t>
      </w:r>
    </w:p>
    <w:p w14:paraId="7E00BB77" w14:textId="0D8D6B65" w:rsidR="00773CC6" w:rsidRDefault="00773CC6" w:rsidP="00773CC6">
      <w:pPr>
        <w:rPr>
          <w:b/>
          <w:lang w:eastAsia="en-US"/>
        </w:rPr>
      </w:pPr>
      <w:r>
        <w:rPr>
          <w:b/>
          <w:lang w:eastAsia="en-US"/>
        </w:rPr>
        <w:t>Proposal 2</w:t>
      </w:r>
      <w:r w:rsidRPr="00773CC6">
        <w:rPr>
          <w:b/>
          <w:lang w:eastAsia="en-US"/>
        </w:rPr>
        <w:t xml:space="preserve">: </w:t>
      </w:r>
      <w:r>
        <w:rPr>
          <w:b/>
          <w:lang w:eastAsia="en-US"/>
        </w:rPr>
        <w:t xml:space="preserve">Specify a maximum measurement uncertainty for the frequency error in FR2 of ±0.006 ppm. </w:t>
      </w:r>
    </w:p>
    <w:bookmarkEnd w:id="0"/>
    <w:bookmarkEnd w:id="1"/>
    <w:p w14:paraId="7F705E55" w14:textId="656C3BCF" w:rsidR="00AA56D9" w:rsidRPr="003B026C" w:rsidRDefault="00AA56D9" w:rsidP="00AA56D9">
      <w:pPr>
        <w:pStyle w:val="berschrift1"/>
        <w:rPr>
          <w:lang w:val="en-US"/>
        </w:rPr>
      </w:pPr>
      <w:r w:rsidRPr="003B026C">
        <w:rPr>
          <w:lang w:val="en-US"/>
        </w:rPr>
        <w:tab/>
        <w:t>Conclusion</w:t>
      </w:r>
    </w:p>
    <w:p w14:paraId="043F6814" w14:textId="0B8EFEAC" w:rsidR="00AA56D9" w:rsidRDefault="00D00445" w:rsidP="00AA56D9">
      <w:pPr>
        <w:rPr>
          <w:lang w:eastAsia="en-US"/>
        </w:rPr>
      </w:pPr>
      <w:r>
        <w:rPr>
          <w:lang w:eastAsia="en-US"/>
        </w:rPr>
        <w:t xml:space="preserve">In summary, the </w:t>
      </w:r>
      <w:r w:rsidR="00773CC6">
        <w:rPr>
          <w:lang w:eastAsia="en-US"/>
        </w:rPr>
        <w:t xml:space="preserve">measurement uncertainty of the frequency error in FR2 has been derived. </w:t>
      </w:r>
    </w:p>
    <w:p w14:paraId="5AB78B18" w14:textId="0AEEEA4E" w:rsidR="00773CC6" w:rsidRDefault="00773CC6" w:rsidP="00773CC6">
      <w:pPr>
        <w:rPr>
          <w:b/>
          <w:lang w:eastAsia="en-US"/>
        </w:rPr>
      </w:pPr>
      <w:r w:rsidRPr="00773CC6">
        <w:rPr>
          <w:b/>
          <w:lang w:eastAsia="en-US"/>
        </w:rPr>
        <w:t>Proposal 1: Define the measurement uncertainty of the frequency error relatively to the carrier frequency</w:t>
      </w:r>
      <w:r w:rsidR="005725B2">
        <w:rPr>
          <w:b/>
          <w:lang w:eastAsia="en-US"/>
        </w:rPr>
        <w:t>, i.e.,</w:t>
      </w:r>
      <w:r w:rsidRPr="00773CC6">
        <w:rPr>
          <w:b/>
          <w:lang w:eastAsia="en-US"/>
        </w:rPr>
        <w:t xml:space="preserve"> expressed in ppm.</w:t>
      </w:r>
    </w:p>
    <w:p w14:paraId="2A47E72D" w14:textId="77777777" w:rsidR="00773CC6" w:rsidRDefault="00773CC6" w:rsidP="00773CC6">
      <w:pPr>
        <w:rPr>
          <w:b/>
          <w:lang w:eastAsia="en-US"/>
        </w:rPr>
      </w:pPr>
      <w:r>
        <w:rPr>
          <w:b/>
          <w:lang w:eastAsia="en-US"/>
        </w:rPr>
        <w:t>Proposal 2</w:t>
      </w:r>
      <w:r w:rsidRPr="00773CC6">
        <w:rPr>
          <w:b/>
          <w:lang w:eastAsia="en-US"/>
        </w:rPr>
        <w:t xml:space="preserve">: </w:t>
      </w:r>
      <w:r>
        <w:rPr>
          <w:b/>
          <w:lang w:eastAsia="en-US"/>
        </w:rPr>
        <w:t xml:space="preserve">Specify a maximum measurement uncertainty for the frequency error in FR2 of ±0.006 ppm. </w:t>
      </w:r>
    </w:p>
    <w:p w14:paraId="0B2C4AC6" w14:textId="4895ED80" w:rsidR="00AF2B58" w:rsidRPr="003B026C"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3B026C">
        <w:rPr>
          <w:rFonts w:cs="Arial"/>
          <w:lang w:val="en-US"/>
        </w:rPr>
        <w:t>References</w:t>
      </w:r>
    </w:p>
    <w:p w14:paraId="6AED9EF5" w14:textId="4C32B242" w:rsidR="00E446E8" w:rsidRDefault="00062ECE" w:rsidP="00E446E8">
      <w:pPr>
        <w:pStyle w:val="Listenabsatz"/>
        <w:numPr>
          <w:ilvl w:val="0"/>
          <w:numId w:val="46"/>
        </w:numPr>
        <w:spacing w:after="0" w:line="240" w:lineRule="auto"/>
        <w:rPr>
          <w:lang w:val="en-GB"/>
        </w:rPr>
      </w:pPr>
      <w:r>
        <w:rPr>
          <w:lang w:val="en-GB"/>
        </w:rPr>
        <w:t>T</w:t>
      </w:r>
      <w:r w:rsidR="00BF3FA7">
        <w:rPr>
          <w:lang w:val="en-GB"/>
        </w:rPr>
        <w:t>R</w:t>
      </w:r>
      <w:r>
        <w:rPr>
          <w:lang w:val="en-GB"/>
        </w:rPr>
        <w:t xml:space="preserve"> 38.</w:t>
      </w:r>
      <w:r w:rsidR="00773CC6">
        <w:rPr>
          <w:lang w:val="en-GB"/>
        </w:rPr>
        <w:t>521-1</w:t>
      </w:r>
      <w:r w:rsidR="00BF3FA7">
        <w:rPr>
          <w:lang w:val="en-GB"/>
        </w:rPr>
        <w:t>,</w:t>
      </w:r>
      <w:r>
        <w:rPr>
          <w:lang w:val="en-GB"/>
        </w:rPr>
        <w:t xml:space="preserve"> V1</w:t>
      </w:r>
      <w:r w:rsidR="00773CC6">
        <w:rPr>
          <w:lang w:val="en-GB"/>
        </w:rPr>
        <w:t>5</w:t>
      </w:r>
      <w:r>
        <w:rPr>
          <w:lang w:val="en-GB"/>
        </w:rPr>
        <w:t>.</w:t>
      </w:r>
      <w:r w:rsidR="00BF3FA7">
        <w:rPr>
          <w:lang w:val="en-GB"/>
        </w:rPr>
        <w:t>0</w:t>
      </w:r>
      <w:r>
        <w:rPr>
          <w:lang w:val="en-GB"/>
        </w:rPr>
        <w:t>.0 ,</w:t>
      </w:r>
      <w:r w:rsidR="004F7D33" w:rsidRPr="003B026C">
        <w:rPr>
          <w:noProof/>
          <w:lang w:val="en-US"/>
        </w:rPr>
        <w:t xml:space="preserve"> </w:t>
      </w:r>
      <w:r w:rsidR="00773CC6">
        <w:rPr>
          <w:lang w:val="en-GB"/>
        </w:rPr>
        <w:t>3GPP TSG RAN WG5</w:t>
      </w:r>
      <w:r w:rsidR="00E446E8" w:rsidRPr="003B026C">
        <w:rPr>
          <w:lang w:val="en-GB"/>
        </w:rPr>
        <w:t xml:space="preserve">, </w:t>
      </w:r>
      <w:r w:rsidR="00BF3FA7">
        <w:rPr>
          <w:lang w:val="en-GB"/>
        </w:rPr>
        <w:t>September</w:t>
      </w:r>
      <w:r w:rsidR="00E446E8" w:rsidRPr="003B026C">
        <w:rPr>
          <w:lang w:val="en-GB"/>
        </w:rPr>
        <w:t xml:space="preserve"> 2018</w:t>
      </w:r>
      <w:bookmarkEnd w:id="3"/>
      <w:bookmarkEnd w:id="4"/>
      <w:bookmarkEnd w:id="5"/>
      <w:bookmarkEnd w:id="6"/>
    </w:p>
    <w:sectPr w:rsidR="00E446E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994B4" w14:textId="77777777" w:rsidR="00F821E8" w:rsidRDefault="00F821E8" w:rsidP="00371D7D">
      <w:r>
        <w:separator/>
      </w:r>
    </w:p>
  </w:endnote>
  <w:endnote w:type="continuationSeparator" w:id="0">
    <w:p w14:paraId="10CEB613" w14:textId="77777777" w:rsidR="00F821E8" w:rsidRDefault="00F821E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C781766"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D1C55">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06E78" w14:textId="77777777" w:rsidR="00F821E8" w:rsidRDefault="00F821E8" w:rsidP="00371D7D">
      <w:r>
        <w:separator/>
      </w:r>
    </w:p>
  </w:footnote>
  <w:footnote w:type="continuationSeparator" w:id="0">
    <w:p w14:paraId="09DD3B38" w14:textId="77777777" w:rsidR="00F821E8" w:rsidRDefault="00F821E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4A19"/>
    <w:rsid w:val="000D68AB"/>
    <w:rsid w:val="000D79F1"/>
    <w:rsid w:val="000E00AB"/>
    <w:rsid w:val="000E0AB9"/>
    <w:rsid w:val="000E444E"/>
    <w:rsid w:val="000E75B0"/>
    <w:rsid w:val="000E7B1E"/>
    <w:rsid w:val="000F07A2"/>
    <w:rsid w:val="000F2169"/>
    <w:rsid w:val="000F6436"/>
    <w:rsid w:val="00100D39"/>
    <w:rsid w:val="0010446A"/>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3C4B"/>
    <w:rsid w:val="002B5523"/>
    <w:rsid w:val="002B5708"/>
    <w:rsid w:val="002B5F65"/>
    <w:rsid w:val="002B7900"/>
    <w:rsid w:val="002C098B"/>
    <w:rsid w:val="002C3A4F"/>
    <w:rsid w:val="002C48E9"/>
    <w:rsid w:val="002C75A4"/>
    <w:rsid w:val="002D0C60"/>
    <w:rsid w:val="002D1C55"/>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06BA8"/>
    <w:rsid w:val="003112E8"/>
    <w:rsid w:val="0031299F"/>
    <w:rsid w:val="00315F9F"/>
    <w:rsid w:val="00316376"/>
    <w:rsid w:val="00316F3F"/>
    <w:rsid w:val="003200D8"/>
    <w:rsid w:val="0032672D"/>
    <w:rsid w:val="00327814"/>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34A5"/>
    <w:rsid w:val="003D51E6"/>
    <w:rsid w:val="003D602B"/>
    <w:rsid w:val="003D7784"/>
    <w:rsid w:val="003D7B2C"/>
    <w:rsid w:val="003E12B0"/>
    <w:rsid w:val="003E2565"/>
    <w:rsid w:val="003E5779"/>
    <w:rsid w:val="003F0E6E"/>
    <w:rsid w:val="003F1A78"/>
    <w:rsid w:val="003F2D2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236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25B2"/>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4D07"/>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5286"/>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5F55"/>
    <w:rsid w:val="007706D0"/>
    <w:rsid w:val="00773BDA"/>
    <w:rsid w:val="00773C96"/>
    <w:rsid w:val="00773CC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225E"/>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2C05"/>
    <w:rsid w:val="009F31B9"/>
    <w:rsid w:val="009F71B3"/>
    <w:rsid w:val="00A01054"/>
    <w:rsid w:val="00A02E39"/>
    <w:rsid w:val="00A04379"/>
    <w:rsid w:val="00A04558"/>
    <w:rsid w:val="00A04F9C"/>
    <w:rsid w:val="00A0759F"/>
    <w:rsid w:val="00A130E4"/>
    <w:rsid w:val="00A14EBC"/>
    <w:rsid w:val="00A15983"/>
    <w:rsid w:val="00A20F66"/>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1B6F"/>
    <w:rsid w:val="00BD2ECF"/>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1FA1"/>
    <w:rsid w:val="00E03811"/>
    <w:rsid w:val="00E03F84"/>
    <w:rsid w:val="00E10AF0"/>
    <w:rsid w:val="00E10B00"/>
    <w:rsid w:val="00E11816"/>
    <w:rsid w:val="00E13759"/>
    <w:rsid w:val="00E13D12"/>
    <w:rsid w:val="00E15476"/>
    <w:rsid w:val="00E15AC0"/>
    <w:rsid w:val="00E15E59"/>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67D6"/>
    <w:rsid w:val="00F678D1"/>
    <w:rsid w:val="00F71811"/>
    <w:rsid w:val="00F747A8"/>
    <w:rsid w:val="00F7720E"/>
    <w:rsid w:val="00F81859"/>
    <w:rsid w:val="00F821E8"/>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76D1C-C394-4E56-817B-01B82328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1293</Characters>
  <Application>Microsoft Office Word</Application>
  <DocSecurity>0</DocSecurity>
  <Lines>10</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2018-09-28T09:09:00Z</dcterms:created>
  <dcterms:modified xsi:type="dcterms:W3CDTF">2018-10-03T00:41:00Z</dcterms:modified>
  <cp:category/>
</cp:coreProperties>
</file>